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412" w:rsidRPr="001927B7" w:rsidRDefault="00D0493F">
      <w:pPr>
        <w:rPr>
          <w:rFonts w:cs="Arial"/>
          <w:b/>
          <w:sz w:val="32"/>
          <w:szCs w:val="32"/>
          <w:u w:val="single"/>
        </w:rPr>
      </w:pPr>
      <w:r w:rsidRPr="001927B7">
        <w:rPr>
          <w:rFonts w:cs="Arial"/>
          <w:b/>
          <w:sz w:val="32"/>
          <w:szCs w:val="32"/>
          <w:u w:val="single"/>
        </w:rPr>
        <w:t>OBEC BŘEŽANY</w:t>
      </w:r>
      <w:r w:rsidR="00D65412" w:rsidRPr="001927B7">
        <w:rPr>
          <w:rFonts w:cs="Arial"/>
          <w:b/>
          <w:sz w:val="32"/>
          <w:szCs w:val="32"/>
          <w:u w:val="single"/>
        </w:rPr>
        <w:t xml:space="preserve"> – územně samosprávný celek</w:t>
      </w:r>
    </w:p>
    <w:p w:rsidR="00D65412" w:rsidRPr="001927B7" w:rsidRDefault="00D65412" w:rsidP="00D65412">
      <w:pPr>
        <w:pStyle w:val="Bezmezer"/>
        <w:rPr>
          <w:rFonts w:cs="Arial"/>
          <w:b/>
          <w:sz w:val="24"/>
          <w:szCs w:val="24"/>
        </w:rPr>
      </w:pPr>
      <w:r w:rsidRPr="001927B7">
        <w:rPr>
          <w:rFonts w:cs="Arial"/>
          <w:b/>
          <w:sz w:val="24"/>
          <w:szCs w:val="24"/>
        </w:rPr>
        <w:t>Adresa: Břežany 23, 341 01 Horažďovice</w:t>
      </w:r>
      <w:r w:rsidR="00C845A5" w:rsidRPr="001927B7">
        <w:rPr>
          <w:rFonts w:cs="Arial"/>
          <w:b/>
          <w:sz w:val="24"/>
          <w:szCs w:val="24"/>
        </w:rPr>
        <w:br/>
        <w:t>IČZÚJ: 54</w:t>
      </w:r>
      <w:r w:rsidR="00F614A4" w:rsidRPr="001927B7">
        <w:rPr>
          <w:rFonts w:cs="Arial"/>
          <w:b/>
          <w:sz w:val="24"/>
          <w:szCs w:val="24"/>
        </w:rPr>
        <w:t>1923</w:t>
      </w:r>
    </w:p>
    <w:p w:rsidR="00D65412" w:rsidRPr="001927B7" w:rsidRDefault="00D65412" w:rsidP="00D65412">
      <w:pPr>
        <w:pStyle w:val="Bezmezer"/>
        <w:rPr>
          <w:rFonts w:cs="Arial"/>
          <w:b/>
          <w:sz w:val="24"/>
          <w:szCs w:val="24"/>
        </w:rPr>
      </w:pPr>
      <w:r w:rsidRPr="001927B7">
        <w:rPr>
          <w:rFonts w:cs="Arial"/>
          <w:b/>
          <w:sz w:val="24"/>
          <w:szCs w:val="24"/>
        </w:rPr>
        <w:t>IČO: 00573396</w:t>
      </w:r>
    </w:p>
    <w:p w:rsidR="001927B7" w:rsidRPr="001927B7" w:rsidRDefault="00D65412" w:rsidP="00D65412">
      <w:pPr>
        <w:pStyle w:val="Bezmezer"/>
        <w:rPr>
          <w:rFonts w:cs="Arial"/>
          <w:b/>
          <w:sz w:val="24"/>
          <w:szCs w:val="24"/>
        </w:rPr>
      </w:pPr>
      <w:r w:rsidRPr="001927B7">
        <w:rPr>
          <w:rFonts w:cs="Arial"/>
          <w:b/>
          <w:sz w:val="24"/>
          <w:szCs w:val="24"/>
        </w:rPr>
        <w:t>DIČ: nejsme plátci DPH</w:t>
      </w:r>
      <w:r w:rsidR="00C845A5" w:rsidRPr="001927B7">
        <w:rPr>
          <w:rFonts w:cs="Arial"/>
          <w:b/>
          <w:sz w:val="24"/>
          <w:szCs w:val="24"/>
        </w:rPr>
        <w:t xml:space="preserve"> </w:t>
      </w:r>
      <w:r w:rsidR="00C845A5" w:rsidRPr="001927B7">
        <w:rPr>
          <w:rFonts w:cs="Arial"/>
          <w:b/>
          <w:sz w:val="24"/>
          <w:szCs w:val="24"/>
        </w:rPr>
        <w:br/>
        <w:t xml:space="preserve">Kraj: </w:t>
      </w:r>
      <w:r w:rsidR="00F614A4" w:rsidRPr="001927B7">
        <w:rPr>
          <w:rFonts w:cs="Arial"/>
          <w:b/>
          <w:sz w:val="24"/>
          <w:szCs w:val="24"/>
        </w:rPr>
        <w:t>Plze</w:t>
      </w:r>
      <w:r w:rsidR="00D0493F" w:rsidRPr="001927B7">
        <w:rPr>
          <w:rFonts w:cs="Arial"/>
          <w:b/>
          <w:sz w:val="24"/>
          <w:szCs w:val="24"/>
        </w:rPr>
        <w:t>ň</w:t>
      </w:r>
      <w:r w:rsidR="00F614A4" w:rsidRPr="001927B7">
        <w:rPr>
          <w:rFonts w:cs="Arial"/>
          <w:b/>
          <w:sz w:val="24"/>
          <w:szCs w:val="24"/>
        </w:rPr>
        <w:t>ský</w:t>
      </w:r>
      <w:r w:rsidR="00C845A5" w:rsidRPr="001927B7">
        <w:rPr>
          <w:rFonts w:cs="Arial"/>
          <w:b/>
          <w:sz w:val="24"/>
          <w:szCs w:val="24"/>
        </w:rPr>
        <w:t xml:space="preserve"> </w:t>
      </w:r>
      <w:r w:rsidR="00C845A5" w:rsidRPr="001927B7">
        <w:rPr>
          <w:rFonts w:cs="Arial"/>
          <w:b/>
          <w:sz w:val="24"/>
          <w:szCs w:val="24"/>
        </w:rPr>
        <w:br/>
        <w:t xml:space="preserve">Okres: </w:t>
      </w:r>
      <w:r w:rsidR="00F614A4" w:rsidRPr="001927B7">
        <w:rPr>
          <w:rFonts w:cs="Arial"/>
          <w:b/>
          <w:sz w:val="24"/>
          <w:szCs w:val="24"/>
        </w:rPr>
        <w:t>Klatovy</w:t>
      </w:r>
      <w:r w:rsidR="00C845A5" w:rsidRPr="001927B7">
        <w:rPr>
          <w:rFonts w:cs="Arial"/>
          <w:b/>
          <w:sz w:val="24"/>
          <w:szCs w:val="24"/>
        </w:rPr>
        <w:t xml:space="preserve"> </w:t>
      </w:r>
    </w:p>
    <w:p w:rsidR="00D65412" w:rsidRDefault="001927B7" w:rsidP="00D65412">
      <w:pPr>
        <w:pStyle w:val="Bezmezer"/>
        <w:rPr>
          <w:rFonts w:cs="Arial"/>
          <w:b/>
          <w:sz w:val="24"/>
          <w:szCs w:val="24"/>
        </w:rPr>
      </w:pPr>
      <w:r w:rsidRPr="001927B7">
        <w:rPr>
          <w:rFonts w:cs="Arial"/>
          <w:b/>
          <w:sz w:val="24"/>
          <w:szCs w:val="24"/>
        </w:rPr>
        <w:t>Počet základních sídelních jednotek: 1</w:t>
      </w:r>
      <w:r w:rsidR="00C845A5" w:rsidRPr="001927B7">
        <w:rPr>
          <w:rFonts w:cs="Arial"/>
          <w:b/>
          <w:sz w:val="24"/>
          <w:szCs w:val="24"/>
        </w:rPr>
        <w:br/>
      </w:r>
      <w:r w:rsidR="00C845A5" w:rsidRPr="001927B7">
        <w:rPr>
          <w:rFonts w:cs="Arial"/>
          <w:b/>
          <w:sz w:val="24"/>
          <w:szCs w:val="24"/>
        </w:rPr>
        <w:br/>
        <w:t>Počet obyvatel</w:t>
      </w:r>
      <w:r w:rsidR="00EE477C">
        <w:rPr>
          <w:rFonts w:cs="Arial"/>
          <w:b/>
          <w:sz w:val="24"/>
          <w:szCs w:val="24"/>
        </w:rPr>
        <w:t xml:space="preserve"> k </w:t>
      </w:r>
      <w:r w:rsidR="0098145E">
        <w:rPr>
          <w:rFonts w:cs="Arial"/>
          <w:b/>
          <w:sz w:val="24"/>
          <w:szCs w:val="24"/>
        </w:rPr>
        <w:t>1. 1. 2016</w:t>
      </w:r>
      <w:r w:rsidR="00C845A5" w:rsidRPr="001927B7">
        <w:rPr>
          <w:rFonts w:cs="Arial"/>
          <w:b/>
          <w:sz w:val="24"/>
          <w:szCs w:val="24"/>
        </w:rPr>
        <w:t xml:space="preserve">: </w:t>
      </w:r>
      <w:r w:rsidR="0098145E" w:rsidRPr="001927B7">
        <w:rPr>
          <w:rFonts w:cs="Arial"/>
          <w:b/>
          <w:sz w:val="24"/>
          <w:szCs w:val="24"/>
        </w:rPr>
        <w:t>1</w:t>
      </w:r>
      <w:r w:rsidR="0098145E">
        <w:rPr>
          <w:rFonts w:cs="Arial"/>
          <w:b/>
          <w:sz w:val="24"/>
          <w:szCs w:val="24"/>
        </w:rPr>
        <w:t>96 (100</w:t>
      </w:r>
      <w:r w:rsidR="00EE477C">
        <w:rPr>
          <w:rFonts w:cs="Arial"/>
          <w:b/>
          <w:sz w:val="24"/>
          <w:szCs w:val="24"/>
        </w:rPr>
        <w:t xml:space="preserve"> mužů, 96 žen)</w:t>
      </w:r>
    </w:p>
    <w:p w:rsidR="00EE477C" w:rsidRPr="001927B7" w:rsidRDefault="00EE477C" w:rsidP="00D65412">
      <w:pPr>
        <w:pStyle w:val="Bezmez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Dětí ve věku 0-15 let</w:t>
      </w:r>
      <w:r w:rsidR="00833B90">
        <w:rPr>
          <w:rFonts w:cs="Arial"/>
          <w:b/>
          <w:sz w:val="24"/>
          <w:szCs w:val="24"/>
        </w:rPr>
        <w:t>:</w:t>
      </w:r>
      <w:r>
        <w:rPr>
          <w:rFonts w:cs="Arial"/>
          <w:b/>
          <w:sz w:val="24"/>
          <w:szCs w:val="24"/>
        </w:rPr>
        <w:t xml:space="preserve"> 35</w:t>
      </w:r>
    </w:p>
    <w:p w:rsidR="000706BA" w:rsidRPr="001927B7" w:rsidRDefault="000706BA" w:rsidP="00D65412">
      <w:pPr>
        <w:pStyle w:val="Bezmezer"/>
        <w:rPr>
          <w:rFonts w:eastAsia="Times New Roman" w:cs="Arial"/>
          <w:b/>
          <w:sz w:val="24"/>
          <w:szCs w:val="24"/>
          <w:lang w:eastAsia="cs-CZ"/>
        </w:rPr>
      </w:pPr>
      <w:r w:rsidRPr="001927B7">
        <w:rPr>
          <w:rFonts w:eastAsia="Times New Roman" w:cs="Arial"/>
          <w:b/>
          <w:bCs/>
          <w:sz w:val="24"/>
          <w:szCs w:val="24"/>
          <w:lang w:eastAsia="cs-CZ"/>
        </w:rPr>
        <w:t>Nejmladší obyvatel:</w:t>
      </w:r>
      <w:r w:rsidRPr="001927B7">
        <w:rPr>
          <w:rFonts w:eastAsia="Times New Roman" w:cs="Arial"/>
          <w:b/>
          <w:sz w:val="24"/>
          <w:szCs w:val="24"/>
          <w:lang w:eastAsia="cs-CZ"/>
        </w:rPr>
        <w:t xml:space="preserve">  1 </w:t>
      </w:r>
      <w:r w:rsidR="00EE477C">
        <w:rPr>
          <w:rFonts w:eastAsia="Times New Roman" w:cs="Arial"/>
          <w:b/>
          <w:sz w:val="24"/>
          <w:szCs w:val="24"/>
          <w:lang w:eastAsia="cs-CZ"/>
        </w:rPr>
        <w:t>rok</w:t>
      </w:r>
    </w:p>
    <w:p w:rsidR="000706BA" w:rsidRPr="001927B7" w:rsidRDefault="000706BA" w:rsidP="00D65412">
      <w:pPr>
        <w:pStyle w:val="Bezmezer"/>
        <w:rPr>
          <w:rFonts w:eastAsia="Times New Roman" w:cs="Arial"/>
          <w:b/>
          <w:sz w:val="24"/>
          <w:szCs w:val="24"/>
          <w:lang w:eastAsia="cs-CZ"/>
        </w:rPr>
      </w:pPr>
      <w:r w:rsidRPr="001927B7">
        <w:rPr>
          <w:rFonts w:eastAsia="Times New Roman" w:cs="Arial"/>
          <w:b/>
          <w:bCs/>
          <w:sz w:val="24"/>
          <w:szCs w:val="24"/>
          <w:lang w:eastAsia="cs-CZ"/>
        </w:rPr>
        <w:t>Nejstarší obyvatel:</w:t>
      </w:r>
      <w:r w:rsidRPr="001927B7">
        <w:rPr>
          <w:rFonts w:eastAsia="Times New Roman" w:cs="Arial"/>
          <w:b/>
          <w:sz w:val="24"/>
          <w:szCs w:val="24"/>
          <w:lang w:eastAsia="cs-CZ"/>
        </w:rPr>
        <w:t>  8</w:t>
      </w:r>
      <w:r w:rsidR="00EE477C">
        <w:rPr>
          <w:rFonts w:eastAsia="Times New Roman" w:cs="Arial"/>
          <w:b/>
          <w:sz w:val="24"/>
          <w:szCs w:val="24"/>
          <w:lang w:eastAsia="cs-CZ"/>
        </w:rPr>
        <w:t>9</w:t>
      </w:r>
      <w:r w:rsidRPr="001927B7">
        <w:rPr>
          <w:rFonts w:eastAsia="Times New Roman" w:cs="Arial"/>
          <w:b/>
          <w:sz w:val="24"/>
          <w:szCs w:val="24"/>
          <w:lang w:eastAsia="cs-CZ"/>
        </w:rPr>
        <w:t xml:space="preserve"> </w:t>
      </w:r>
      <w:r w:rsidR="00EE477C">
        <w:rPr>
          <w:rFonts w:eastAsia="Times New Roman" w:cs="Arial"/>
          <w:b/>
          <w:sz w:val="24"/>
          <w:szCs w:val="24"/>
          <w:lang w:eastAsia="cs-CZ"/>
        </w:rPr>
        <w:t>let</w:t>
      </w:r>
    </w:p>
    <w:p w:rsidR="000706BA" w:rsidRPr="001927B7" w:rsidRDefault="000706BA" w:rsidP="00D65412">
      <w:pPr>
        <w:pStyle w:val="Bezmezer"/>
        <w:rPr>
          <w:rFonts w:eastAsia="Times New Roman" w:cs="Arial"/>
          <w:b/>
          <w:sz w:val="24"/>
          <w:szCs w:val="24"/>
          <w:lang w:eastAsia="cs-CZ"/>
        </w:rPr>
      </w:pPr>
    </w:p>
    <w:p w:rsidR="00D65412" w:rsidRPr="001927B7" w:rsidRDefault="000706BA" w:rsidP="000706BA">
      <w:pPr>
        <w:rPr>
          <w:rFonts w:eastAsia="Times New Roman" w:cs="Arial"/>
          <w:b/>
          <w:sz w:val="24"/>
          <w:szCs w:val="24"/>
          <w:lang w:eastAsia="cs-CZ"/>
        </w:rPr>
      </w:pPr>
      <w:r w:rsidRPr="001927B7">
        <w:rPr>
          <w:rFonts w:eastAsia="Times New Roman" w:cs="Arial"/>
          <w:b/>
          <w:sz w:val="24"/>
          <w:szCs w:val="24"/>
          <w:lang w:eastAsia="cs-CZ"/>
        </w:rPr>
        <w:br/>
      </w:r>
      <w:r w:rsidRPr="001927B7">
        <w:rPr>
          <w:rFonts w:eastAsia="Times New Roman" w:cs="Arial"/>
          <w:b/>
          <w:bCs/>
          <w:sz w:val="24"/>
          <w:szCs w:val="24"/>
          <w:lang w:eastAsia="cs-CZ"/>
        </w:rPr>
        <w:t>Pošta:</w:t>
      </w:r>
      <w:r w:rsidR="00D65412" w:rsidRPr="001927B7">
        <w:rPr>
          <w:rFonts w:eastAsia="Times New Roman" w:cs="Arial"/>
          <w:b/>
          <w:bCs/>
          <w:sz w:val="24"/>
          <w:szCs w:val="24"/>
          <w:lang w:eastAsia="cs-CZ"/>
        </w:rPr>
        <w:t xml:space="preserve"> Horažďovice, PSČ 341 01</w:t>
      </w:r>
      <w:r w:rsidRPr="001927B7">
        <w:rPr>
          <w:rFonts w:eastAsia="Times New Roman" w:cs="Arial"/>
          <w:b/>
          <w:sz w:val="24"/>
          <w:szCs w:val="24"/>
          <w:lang w:eastAsia="cs-CZ"/>
        </w:rPr>
        <w:br/>
      </w:r>
      <w:r w:rsidRPr="001927B7">
        <w:rPr>
          <w:rFonts w:eastAsia="Times New Roman" w:cs="Arial"/>
          <w:b/>
          <w:bCs/>
          <w:sz w:val="24"/>
          <w:szCs w:val="24"/>
          <w:lang w:eastAsia="cs-CZ"/>
        </w:rPr>
        <w:t>Zdravotnické zařízení</w:t>
      </w:r>
      <w:r w:rsidR="00D65412" w:rsidRPr="001927B7">
        <w:rPr>
          <w:rFonts w:eastAsia="Times New Roman" w:cs="Arial"/>
          <w:b/>
          <w:bCs/>
          <w:sz w:val="24"/>
          <w:szCs w:val="24"/>
          <w:lang w:eastAsia="cs-CZ"/>
        </w:rPr>
        <w:t>: Horažďovice</w:t>
      </w:r>
      <w:r w:rsidRPr="001927B7">
        <w:rPr>
          <w:rFonts w:eastAsia="Times New Roman" w:cs="Arial"/>
          <w:b/>
          <w:sz w:val="24"/>
          <w:szCs w:val="24"/>
          <w:lang w:eastAsia="cs-CZ"/>
        </w:rPr>
        <w:br/>
      </w:r>
      <w:r w:rsidRPr="001927B7">
        <w:rPr>
          <w:rFonts w:eastAsia="Times New Roman" w:cs="Arial"/>
          <w:b/>
          <w:bCs/>
          <w:sz w:val="24"/>
          <w:szCs w:val="24"/>
          <w:lang w:eastAsia="cs-CZ"/>
        </w:rPr>
        <w:t>Policie:</w:t>
      </w:r>
      <w:r w:rsidRPr="001927B7">
        <w:rPr>
          <w:rFonts w:eastAsia="Times New Roman" w:cs="Arial"/>
          <w:b/>
          <w:sz w:val="24"/>
          <w:szCs w:val="24"/>
          <w:lang w:eastAsia="cs-CZ"/>
        </w:rPr>
        <w:t xml:space="preserve"> </w:t>
      </w:r>
      <w:r w:rsidR="00D65412" w:rsidRPr="001927B7">
        <w:rPr>
          <w:rFonts w:eastAsia="Times New Roman" w:cs="Arial"/>
          <w:b/>
          <w:sz w:val="24"/>
          <w:szCs w:val="24"/>
          <w:lang w:eastAsia="cs-CZ"/>
        </w:rPr>
        <w:t>Horažďovice</w:t>
      </w:r>
    </w:p>
    <w:p w:rsidR="000706BA" w:rsidRPr="001927B7" w:rsidRDefault="000706BA" w:rsidP="000706BA">
      <w:pPr>
        <w:rPr>
          <w:rFonts w:cs="Arial"/>
          <w:b/>
          <w:sz w:val="24"/>
          <w:szCs w:val="24"/>
        </w:rPr>
      </w:pPr>
      <w:r w:rsidRPr="001927B7">
        <w:rPr>
          <w:rFonts w:eastAsia="Times New Roman" w:cs="Arial"/>
          <w:b/>
          <w:bCs/>
          <w:sz w:val="24"/>
          <w:szCs w:val="24"/>
          <w:lang w:eastAsia="cs-CZ"/>
        </w:rPr>
        <w:t>Kanalizace</w:t>
      </w:r>
      <w:r w:rsidR="001927B7">
        <w:rPr>
          <w:rFonts w:eastAsia="Times New Roman" w:cs="Arial"/>
          <w:b/>
          <w:bCs/>
          <w:sz w:val="24"/>
          <w:szCs w:val="24"/>
          <w:lang w:eastAsia="cs-CZ"/>
        </w:rPr>
        <w:t>: jednotná kanalizace, ČOV ne</w:t>
      </w:r>
      <w:r w:rsidRPr="001927B7">
        <w:rPr>
          <w:rFonts w:eastAsia="Times New Roman" w:cs="Arial"/>
          <w:b/>
          <w:sz w:val="24"/>
          <w:szCs w:val="24"/>
          <w:lang w:eastAsia="cs-CZ"/>
        </w:rPr>
        <w:br/>
      </w:r>
      <w:r w:rsidRPr="001927B7">
        <w:rPr>
          <w:rFonts w:eastAsia="Times New Roman" w:cs="Arial"/>
          <w:b/>
          <w:bCs/>
          <w:sz w:val="24"/>
          <w:szCs w:val="24"/>
          <w:lang w:eastAsia="cs-CZ"/>
        </w:rPr>
        <w:t>Vodovod:</w:t>
      </w:r>
      <w:r w:rsidRPr="001927B7">
        <w:rPr>
          <w:rFonts w:eastAsia="Times New Roman" w:cs="Arial"/>
          <w:b/>
          <w:sz w:val="24"/>
          <w:szCs w:val="24"/>
          <w:lang w:eastAsia="cs-CZ"/>
        </w:rPr>
        <w:t xml:space="preserve"> </w:t>
      </w:r>
      <w:r w:rsidR="001927B7" w:rsidRPr="001927B7">
        <w:rPr>
          <w:rFonts w:eastAsia="Times New Roman" w:cs="Arial"/>
          <w:b/>
          <w:sz w:val="24"/>
          <w:szCs w:val="24"/>
          <w:lang w:eastAsia="cs-CZ"/>
        </w:rPr>
        <w:t>ano</w:t>
      </w:r>
      <w:r w:rsidRPr="001927B7">
        <w:rPr>
          <w:rFonts w:eastAsia="Times New Roman" w:cs="Arial"/>
          <w:b/>
          <w:sz w:val="24"/>
          <w:szCs w:val="24"/>
          <w:lang w:eastAsia="cs-CZ"/>
        </w:rPr>
        <w:br/>
      </w:r>
      <w:r w:rsidRPr="001927B7">
        <w:rPr>
          <w:rFonts w:eastAsia="Times New Roman" w:cs="Arial"/>
          <w:b/>
          <w:bCs/>
          <w:sz w:val="24"/>
          <w:szCs w:val="24"/>
          <w:lang w:eastAsia="cs-CZ"/>
        </w:rPr>
        <w:t>Plynofikace:</w:t>
      </w:r>
      <w:r w:rsidRPr="001927B7">
        <w:rPr>
          <w:rFonts w:eastAsia="Times New Roman" w:cs="Arial"/>
          <w:b/>
          <w:sz w:val="24"/>
          <w:szCs w:val="24"/>
          <w:lang w:eastAsia="cs-CZ"/>
        </w:rPr>
        <w:t xml:space="preserve"> </w:t>
      </w:r>
      <w:r w:rsidR="001927B7" w:rsidRPr="001927B7">
        <w:rPr>
          <w:rFonts w:eastAsia="Times New Roman" w:cs="Arial"/>
          <w:b/>
          <w:sz w:val="24"/>
          <w:szCs w:val="24"/>
          <w:lang w:eastAsia="cs-CZ"/>
        </w:rPr>
        <w:t>n</w:t>
      </w:r>
      <w:r w:rsidRPr="001927B7">
        <w:rPr>
          <w:rFonts w:eastAsia="Times New Roman" w:cs="Arial"/>
          <w:b/>
          <w:sz w:val="24"/>
          <w:szCs w:val="24"/>
          <w:lang w:eastAsia="cs-CZ"/>
        </w:rPr>
        <w:t>epřipravuje se</w:t>
      </w:r>
    </w:p>
    <w:p w:rsidR="00371F1D" w:rsidRPr="001927B7" w:rsidRDefault="00371F1D">
      <w:pPr>
        <w:rPr>
          <w:rFonts w:cs="Arial"/>
          <w:b/>
          <w:sz w:val="24"/>
          <w:szCs w:val="24"/>
        </w:rPr>
      </w:pPr>
    </w:p>
    <w:p w:rsidR="001927B7" w:rsidRPr="001927B7" w:rsidRDefault="00C845A5" w:rsidP="001927B7">
      <w:pPr>
        <w:pStyle w:val="Bezmezer"/>
        <w:rPr>
          <w:rFonts w:cs="Arial"/>
          <w:b/>
          <w:sz w:val="24"/>
          <w:szCs w:val="24"/>
        </w:rPr>
      </w:pPr>
      <w:r w:rsidRPr="001927B7">
        <w:rPr>
          <w:rFonts w:cs="Arial"/>
          <w:b/>
          <w:sz w:val="24"/>
          <w:szCs w:val="24"/>
        </w:rPr>
        <w:t xml:space="preserve">Finanční úřad: Finanční úřad </w:t>
      </w:r>
      <w:r w:rsidR="00371F1D" w:rsidRPr="001927B7">
        <w:rPr>
          <w:rFonts w:cs="Arial"/>
          <w:b/>
          <w:sz w:val="24"/>
          <w:szCs w:val="24"/>
        </w:rPr>
        <w:t xml:space="preserve">pro </w:t>
      </w:r>
      <w:r w:rsidR="00D0493F" w:rsidRPr="001927B7">
        <w:rPr>
          <w:rFonts w:cs="Arial"/>
          <w:b/>
          <w:sz w:val="24"/>
          <w:szCs w:val="24"/>
        </w:rPr>
        <w:t>Plze</w:t>
      </w:r>
      <w:r w:rsidR="006E497D" w:rsidRPr="001927B7">
        <w:rPr>
          <w:rFonts w:cs="Arial"/>
          <w:b/>
          <w:sz w:val="24"/>
          <w:szCs w:val="24"/>
        </w:rPr>
        <w:t>ň</w:t>
      </w:r>
      <w:r w:rsidR="00D0493F" w:rsidRPr="001927B7">
        <w:rPr>
          <w:rFonts w:cs="Arial"/>
          <w:b/>
          <w:sz w:val="24"/>
          <w:szCs w:val="24"/>
        </w:rPr>
        <w:t xml:space="preserve">ský kraj, </w:t>
      </w:r>
      <w:r w:rsidR="00371F1D" w:rsidRPr="001927B7">
        <w:rPr>
          <w:rFonts w:cs="Arial"/>
          <w:b/>
          <w:sz w:val="24"/>
          <w:szCs w:val="24"/>
        </w:rPr>
        <w:t xml:space="preserve">pracoviště </w:t>
      </w:r>
      <w:r w:rsidR="00EE477C">
        <w:rPr>
          <w:rFonts w:cs="Arial"/>
          <w:b/>
          <w:sz w:val="24"/>
          <w:szCs w:val="24"/>
        </w:rPr>
        <w:t>Sušice</w:t>
      </w:r>
      <w:r w:rsidRPr="001927B7">
        <w:rPr>
          <w:rFonts w:cs="Arial"/>
          <w:b/>
          <w:sz w:val="24"/>
          <w:szCs w:val="24"/>
        </w:rPr>
        <w:t xml:space="preserve"> </w:t>
      </w:r>
    </w:p>
    <w:p w:rsidR="001927B7" w:rsidRPr="001927B7" w:rsidRDefault="001927B7" w:rsidP="001927B7">
      <w:pPr>
        <w:pStyle w:val="Bezmezer"/>
        <w:rPr>
          <w:rFonts w:cs="Arial"/>
          <w:b/>
          <w:sz w:val="24"/>
          <w:szCs w:val="24"/>
        </w:rPr>
      </w:pPr>
      <w:r w:rsidRPr="001927B7">
        <w:rPr>
          <w:rFonts w:cs="Arial"/>
          <w:b/>
          <w:sz w:val="24"/>
          <w:szCs w:val="24"/>
        </w:rPr>
        <w:t>Katastrální úřad: Katastrální úřad pro Plzeňský kraj, Katastrální pracoviště Klatovy</w:t>
      </w:r>
    </w:p>
    <w:p w:rsidR="00D65412" w:rsidRPr="001927B7" w:rsidRDefault="001927B7" w:rsidP="001927B7">
      <w:pPr>
        <w:pStyle w:val="Bezmezer"/>
        <w:rPr>
          <w:rFonts w:cs="Arial"/>
          <w:b/>
          <w:sz w:val="24"/>
          <w:szCs w:val="24"/>
        </w:rPr>
      </w:pPr>
      <w:r w:rsidRPr="001927B7">
        <w:rPr>
          <w:rFonts w:cs="Arial"/>
          <w:b/>
          <w:sz w:val="24"/>
          <w:szCs w:val="24"/>
        </w:rPr>
        <w:t>Číslo katastrálního území: 614891</w:t>
      </w:r>
      <w:r w:rsidR="00C845A5" w:rsidRPr="001927B7">
        <w:rPr>
          <w:rFonts w:cs="Arial"/>
          <w:b/>
          <w:sz w:val="24"/>
          <w:szCs w:val="24"/>
        </w:rPr>
        <w:br/>
        <w:t>Pověřený úřad</w:t>
      </w:r>
      <w:r w:rsidRPr="001927B7">
        <w:rPr>
          <w:rFonts w:cs="Arial"/>
          <w:b/>
          <w:sz w:val="24"/>
          <w:szCs w:val="24"/>
        </w:rPr>
        <w:t xml:space="preserve"> s rozšířenou působností</w:t>
      </w:r>
      <w:r w:rsidR="00C845A5" w:rsidRPr="001927B7">
        <w:rPr>
          <w:rFonts w:cs="Arial"/>
          <w:b/>
          <w:sz w:val="24"/>
          <w:szCs w:val="24"/>
        </w:rPr>
        <w:t>:</w:t>
      </w:r>
      <w:r w:rsidR="006F7D41" w:rsidRPr="001927B7">
        <w:rPr>
          <w:rFonts w:cs="Arial"/>
          <w:b/>
          <w:sz w:val="24"/>
          <w:szCs w:val="24"/>
        </w:rPr>
        <w:t xml:space="preserve"> Horaž</w:t>
      </w:r>
      <w:r w:rsidR="00D0493F" w:rsidRPr="001927B7">
        <w:rPr>
          <w:rFonts w:cs="Arial"/>
          <w:b/>
          <w:sz w:val="24"/>
          <w:szCs w:val="24"/>
        </w:rPr>
        <w:t>ď</w:t>
      </w:r>
      <w:r w:rsidR="006F7D41" w:rsidRPr="001927B7">
        <w:rPr>
          <w:rFonts w:cs="Arial"/>
          <w:b/>
          <w:sz w:val="24"/>
          <w:szCs w:val="24"/>
        </w:rPr>
        <w:t>ovice</w:t>
      </w:r>
      <w:r w:rsidR="00C845A5" w:rsidRPr="001927B7">
        <w:rPr>
          <w:rFonts w:cs="Arial"/>
          <w:b/>
          <w:sz w:val="24"/>
          <w:szCs w:val="24"/>
        </w:rPr>
        <w:br/>
        <w:t xml:space="preserve">Stavební úřad: </w:t>
      </w:r>
      <w:r w:rsidR="00D0493F" w:rsidRPr="001927B7">
        <w:rPr>
          <w:rFonts w:cs="Arial"/>
          <w:b/>
          <w:sz w:val="24"/>
          <w:szCs w:val="24"/>
        </w:rPr>
        <w:t>Horažďovice</w:t>
      </w:r>
      <w:r w:rsidR="00C845A5" w:rsidRPr="001927B7">
        <w:rPr>
          <w:rFonts w:cs="Arial"/>
          <w:b/>
          <w:sz w:val="24"/>
          <w:szCs w:val="24"/>
        </w:rPr>
        <w:t xml:space="preserve"> </w:t>
      </w:r>
      <w:r w:rsidR="00C845A5" w:rsidRPr="001927B7">
        <w:rPr>
          <w:rFonts w:cs="Arial"/>
          <w:b/>
          <w:sz w:val="24"/>
          <w:szCs w:val="24"/>
        </w:rPr>
        <w:br/>
        <w:t xml:space="preserve">Matriční úřad: </w:t>
      </w:r>
      <w:r w:rsidR="00D0493F" w:rsidRPr="001927B7">
        <w:rPr>
          <w:rFonts w:cs="Arial"/>
          <w:b/>
          <w:sz w:val="24"/>
          <w:szCs w:val="24"/>
        </w:rPr>
        <w:t>Horažďovice</w:t>
      </w:r>
      <w:r w:rsidR="00C845A5" w:rsidRPr="001927B7">
        <w:rPr>
          <w:rFonts w:cs="Arial"/>
          <w:b/>
          <w:sz w:val="24"/>
          <w:szCs w:val="24"/>
        </w:rPr>
        <w:t xml:space="preserve"> </w:t>
      </w:r>
      <w:r w:rsidR="00C845A5" w:rsidRPr="001927B7">
        <w:rPr>
          <w:rFonts w:cs="Arial"/>
          <w:b/>
          <w:sz w:val="24"/>
          <w:szCs w:val="24"/>
        </w:rPr>
        <w:br/>
      </w:r>
    </w:p>
    <w:p w:rsidR="00D0493F" w:rsidRPr="001927B7" w:rsidRDefault="00D0493F" w:rsidP="006F7D41">
      <w:pPr>
        <w:rPr>
          <w:sz w:val="24"/>
          <w:szCs w:val="24"/>
        </w:rPr>
      </w:pPr>
    </w:p>
    <w:p w:rsidR="00D0493F" w:rsidRPr="00D0493F" w:rsidRDefault="00D0493F" w:rsidP="00D0493F">
      <w:pPr>
        <w:ind w:left="-900" w:right="-828"/>
        <w:jc w:val="both"/>
        <w:rPr>
          <w:b/>
          <w:sz w:val="24"/>
          <w:u w:val="single"/>
        </w:rPr>
      </w:pPr>
    </w:p>
    <w:p w:rsidR="00D0493F" w:rsidRPr="00D0493F" w:rsidRDefault="00D0493F" w:rsidP="00D0493F">
      <w:pPr>
        <w:ind w:left="-900" w:right="-828"/>
        <w:jc w:val="both"/>
        <w:rPr>
          <w:b/>
          <w:sz w:val="24"/>
          <w:u w:val="single"/>
        </w:rPr>
      </w:pPr>
    </w:p>
    <w:p w:rsidR="00D0493F" w:rsidRPr="00D0493F" w:rsidRDefault="00D0493F" w:rsidP="00D0493F">
      <w:pPr>
        <w:ind w:left="-900" w:right="-828"/>
        <w:jc w:val="both"/>
        <w:rPr>
          <w:sz w:val="24"/>
        </w:rPr>
      </w:pPr>
      <w:r w:rsidRPr="00D0493F">
        <w:rPr>
          <w:sz w:val="24"/>
        </w:rPr>
        <w:t xml:space="preserve">     Obec Břežany se nachází na rozhraní mezi Plzeňským a Jihočeským krajem v okrese Klatovy. ORP je město Horažďovice, které je od obce vzdálené 8 km. Břežany leží v úrodné oblasti Horažďovické pahorkatiny, v členitém, zalesněném terénu, v nadmořské výšce 488 m. Ves byla založena ve svahu obráceném k jihu, s úvozovou střední částí. Tato „břehová“ situace dala vesnici i jméno.  Jde o kolonizační středověkou obec, první zmínka o Břežanech pochází z r. 1319. Vesnice samotná však může být staršího původu. Prameny jsou, pokud jde o údaje týkající se dějin vesnice, v porovnání s jinými obcemi relativně chudé. Jako jedna z prvních obcí na okrese Klatovy, byly téměř celé Břežany v roce 1995 prohlášeny vesnickou památkovou zónou. Ves je představitelem vyváženého urbanistického útvaru návesního typu s jednotnou zástavbou zděných zemědělských usedlostí. Typické odsunutí hmot obytných domů z uliční čáry za ohrazení předzahrádek, mohutné předsunuté vjezdy a výstavná barokizující průčelí obytných domů usedlostí se zvoncovými formami štítů jsou pro Břežany charakteristické. Jde o mimořádně zachovanou lidovou architekturu. Břežanské usedlosti reprezentují </w:t>
      </w:r>
      <w:r w:rsidRPr="00D0493F">
        <w:rPr>
          <w:sz w:val="24"/>
        </w:rPr>
        <w:lastRenderedPageBreak/>
        <w:t xml:space="preserve">zděný dům jihozápadních Čech – strakonický okruh. Usedlosti jsou využity k trvalému bydlení i k </w:t>
      </w:r>
      <w:r w:rsidR="0098145E" w:rsidRPr="00D0493F">
        <w:rPr>
          <w:sz w:val="24"/>
        </w:rPr>
        <w:t>rekreaci.</w:t>
      </w:r>
      <w:r w:rsidRPr="00D0493F">
        <w:rPr>
          <w:sz w:val="24"/>
        </w:rPr>
        <w:t xml:space="preserve"> Ve středu obce se nachází drobná kaplička sv. Jana Nepomuckého s rozměrnou sochou světce z první poloviny 19. století. V lese nad obcí, u studánky s léčivým pramenem, opředeným pověstmi stojí barokní kaple sv. A</w:t>
      </w:r>
      <w:bookmarkStart w:id="0" w:name="_GoBack"/>
      <w:bookmarkEnd w:id="0"/>
      <w:r w:rsidRPr="00D0493F">
        <w:rPr>
          <w:sz w:val="24"/>
        </w:rPr>
        <w:t>nny postavená v roce 1760, stíní ji lípa (památný strom: obvod kmene 4,3 m, výška 24 m, odhadované stáří 200 let). V obci je přihlášeno k trvalému pobytu 18</w:t>
      </w:r>
      <w:r>
        <w:rPr>
          <w:sz w:val="24"/>
        </w:rPr>
        <w:t>9</w:t>
      </w:r>
      <w:r w:rsidRPr="00D0493F">
        <w:rPr>
          <w:sz w:val="24"/>
        </w:rPr>
        <w:t xml:space="preserve"> obyvatel, v posledním desetiletí počet obyvatel soustavně narůstá. V roce 2004 měli Břežany jen 156 obyvatel. Obec je historicky spíše zemědělská</w:t>
      </w:r>
      <w:r>
        <w:rPr>
          <w:sz w:val="24"/>
        </w:rPr>
        <w:t>.</w:t>
      </w:r>
      <w:r w:rsidRPr="00D0493F">
        <w:rPr>
          <w:sz w:val="24"/>
        </w:rPr>
        <w:t xml:space="preserve"> </w:t>
      </w:r>
    </w:p>
    <w:p w:rsidR="00D0493F" w:rsidRPr="00D0493F" w:rsidRDefault="00D0493F" w:rsidP="00D0493F">
      <w:pPr>
        <w:ind w:left="-900" w:right="-828"/>
        <w:jc w:val="both"/>
        <w:rPr>
          <w:sz w:val="24"/>
        </w:rPr>
      </w:pPr>
      <w:r w:rsidRPr="00D0493F">
        <w:rPr>
          <w:sz w:val="24"/>
        </w:rPr>
        <w:t xml:space="preserve">     Obec má vypracovanou „Urbanistickou studii“ z roku 1993, dne 16. 2. 1993 byla projednána a schválena za účasti zastupitelstva obce a zástupců Okresního úřadu Klatovy. V roce 2002 byla zpracována „Urbanisticko-architektonická studie vesnické památkové zóny Břežany“(jedno pare uloženo na Krajském úřadě Plzeňského kraje). Tato dokumentace řeší velmi podrobně celé území vesnické památkové zóny z hlediska urbanismu sídla a slouží jako cenný zdroj informací pro stavebně plánovací dokumentaci a specifikaci podrobných regulativů stávající i nové výstavby. Směrování obce je dáno také zapojením do různých sdružení: </w:t>
      </w:r>
      <w:proofErr w:type="gramStart"/>
      <w:r w:rsidRPr="00D0493F">
        <w:rPr>
          <w:sz w:val="24"/>
        </w:rPr>
        <w:t>Prácheňsko</w:t>
      </w:r>
      <w:r w:rsidR="0098145E">
        <w:rPr>
          <w:sz w:val="24"/>
        </w:rPr>
        <w:t xml:space="preserve"> </w:t>
      </w:r>
      <w:r w:rsidRPr="00D0493F">
        <w:rPr>
          <w:sz w:val="24"/>
        </w:rPr>
        <w:t>z.s.</w:t>
      </w:r>
      <w:proofErr w:type="gramEnd"/>
      <w:r w:rsidRPr="00D0493F">
        <w:rPr>
          <w:sz w:val="24"/>
        </w:rPr>
        <w:t>p.o., Slavník</w:t>
      </w:r>
      <w:r w:rsidR="0098145E">
        <w:rPr>
          <w:sz w:val="24"/>
        </w:rPr>
        <w:t xml:space="preserve"> z.s.p.o.</w:t>
      </w:r>
      <w:r w:rsidRPr="00D0493F">
        <w:rPr>
          <w:sz w:val="24"/>
        </w:rPr>
        <w:t>, MAS Pošumaví. Tato sdružení mají nově aktualizovanou svoji rozvojovou strategii.</w:t>
      </w:r>
    </w:p>
    <w:sectPr w:rsidR="00D0493F" w:rsidRPr="00D0493F" w:rsidSect="0098145E">
      <w:pgSz w:w="11906" w:h="16838"/>
      <w:pgMar w:top="851" w:right="198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5A5"/>
    <w:rsid w:val="000706BA"/>
    <w:rsid w:val="001927B7"/>
    <w:rsid w:val="00371F1D"/>
    <w:rsid w:val="003B1509"/>
    <w:rsid w:val="00507212"/>
    <w:rsid w:val="005D0957"/>
    <w:rsid w:val="006E497D"/>
    <w:rsid w:val="006F7D41"/>
    <w:rsid w:val="00833B90"/>
    <w:rsid w:val="0096410B"/>
    <w:rsid w:val="0098145E"/>
    <w:rsid w:val="00C845A5"/>
    <w:rsid w:val="00D0493F"/>
    <w:rsid w:val="00D54A4F"/>
    <w:rsid w:val="00D65412"/>
    <w:rsid w:val="00EE477C"/>
    <w:rsid w:val="00F614A4"/>
    <w:rsid w:val="00F9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8ECDF7-1597-4AA5-B617-8E4F5BE9B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654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6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481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Metličková</dc:creator>
  <cp:keywords/>
  <dc:description/>
  <cp:lastModifiedBy>fghj hjm</cp:lastModifiedBy>
  <cp:revision>22</cp:revision>
  <dcterms:created xsi:type="dcterms:W3CDTF">2013-06-25T15:15:00Z</dcterms:created>
  <dcterms:modified xsi:type="dcterms:W3CDTF">2016-02-17T16:46:00Z</dcterms:modified>
</cp:coreProperties>
</file>